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370" w:rsidRDefault="00C31370" w:rsidP="00C31370">
      <w:pPr>
        <w:pStyle w:val="NormalWeb"/>
        <w:spacing w:before="0" w:beforeAutospacing="0" w:after="0" w:afterAutospacing="0"/>
        <w:rPr>
          <w:rFonts w:ascii="Helvetica" w:hAnsi="Helvetica"/>
          <w:color w:val="1D2129"/>
          <w:sz w:val="21"/>
          <w:szCs w:val="21"/>
        </w:rPr>
      </w:pPr>
      <w:r>
        <w:rPr>
          <w:rFonts w:ascii="Helvetica" w:hAnsi="Helvetica"/>
          <w:color w:val="1D2129"/>
          <w:sz w:val="21"/>
          <w:szCs w:val="21"/>
        </w:rPr>
        <w:t>(Nom de l’entreprise éligible)</w:t>
      </w:r>
    </w:p>
    <w:p w:rsidR="00C31370" w:rsidRDefault="00C31370" w:rsidP="00C31370">
      <w:pPr>
        <w:pStyle w:val="NormalWeb"/>
        <w:spacing w:before="0" w:beforeAutospacing="0" w:after="0" w:afterAutospacing="0"/>
        <w:rPr>
          <w:rFonts w:ascii="Helvetica" w:hAnsi="Helvetica"/>
          <w:color w:val="1D2129"/>
          <w:sz w:val="21"/>
          <w:szCs w:val="21"/>
        </w:rPr>
      </w:pPr>
      <w:r>
        <w:rPr>
          <w:rFonts w:ascii="Helvetica" w:hAnsi="Helvetica"/>
          <w:color w:val="1D2129"/>
          <w:sz w:val="21"/>
          <w:szCs w:val="21"/>
        </w:rPr>
        <w:t>A (Lieu</w:t>
      </w:r>
      <w:proofErr w:type="gramStart"/>
      <w:r>
        <w:rPr>
          <w:rFonts w:ascii="Helvetica" w:hAnsi="Helvetica"/>
          <w:color w:val="1D2129"/>
          <w:sz w:val="21"/>
          <w:szCs w:val="21"/>
        </w:rPr>
        <w:t>) ,</w:t>
      </w:r>
      <w:proofErr w:type="gramEnd"/>
      <w:r>
        <w:rPr>
          <w:rFonts w:ascii="Helvetica" w:hAnsi="Helvetica"/>
          <w:color w:val="1D2129"/>
          <w:sz w:val="21"/>
          <w:szCs w:val="21"/>
        </w:rPr>
        <w:t xml:space="preserve"> le (date)</w:t>
      </w:r>
      <w:r>
        <w:rPr>
          <w:rFonts w:ascii="Helvetica" w:hAnsi="Helvetica"/>
          <w:color w:val="1D2129"/>
          <w:sz w:val="21"/>
          <w:szCs w:val="21"/>
        </w:rPr>
        <w:br/>
        <w:t xml:space="preserve">(adresse) </w:t>
      </w:r>
    </w:p>
    <w:p w:rsidR="00A91D64" w:rsidRDefault="00A91D64" w:rsidP="00C31370">
      <w:pPr>
        <w:pStyle w:val="NormalWeb"/>
        <w:spacing w:before="0" w:beforeAutospacing="0" w:after="0" w:afterAutospacing="0"/>
        <w:rPr>
          <w:rFonts w:ascii="Helvetica" w:hAnsi="Helvetica"/>
          <w:color w:val="1D2129"/>
          <w:sz w:val="21"/>
          <w:szCs w:val="21"/>
        </w:rPr>
      </w:pPr>
    </w:p>
    <w:p w:rsidR="00C31370" w:rsidRDefault="00C31370" w:rsidP="00C31370">
      <w:pPr>
        <w:pStyle w:val="NormalWeb"/>
        <w:spacing w:before="0" w:beforeAutospacing="0" w:after="0" w:afterAutospacing="0"/>
        <w:jc w:val="right"/>
        <w:rPr>
          <w:rFonts w:ascii="Helvetica" w:hAnsi="Helvetica"/>
          <w:color w:val="1D2129"/>
          <w:sz w:val="21"/>
          <w:szCs w:val="21"/>
        </w:rPr>
      </w:pPr>
      <w:r>
        <w:rPr>
          <w:rFonts w:ascii="Helvetica" w:hAnsi="Helvetica"/>
          <w:color w:val="1D2129"/>
          <w:sz w:val="21"/>
          <w:szCs w:val="21"/>
        </w:rPr>
        <w:br/>
        <w:t xml:space="preserve">A </w:t>
      </w:r>
    </w:p>
    <w:p w:rsidR="00C31370" w:rsidRDefault="00C31370" w:rsidP="00C31370">
      <w:pPr>
        <w:pStyle w:val="NormalWeb"/>
        <w:spacing w:before="0" w:beforeAutospacing="0" w:after="0" w:afterAutospacing="0"/>
        <w:jc w:val="right"/>
        <w:rPr>
          <w:rFonts w:ascii="Helvetica" w:hAnsi="Helvetica"/>
          <w:color w:val="1D2129"/>
          <w:sz w:val="21"/>
          <w:szCs w:val="21"/>
        </w:rPr>
      </w:pPr>
      <w:r>
        <w:rPr>
          <w:rFonts w:ascii="Helvetica" w:hAnsi="Helvetica"/>
          <w:color w:val="1D2129"/>
          <w:sz w:val="21"/>
          <w:szCs w:val="21"/>
        </w:rPr>
        <w:t>Agence pour le remboursement des taxes</w:t>
      </w:r>
      <w:r>
        <w:rPr>
          <w:rFonts w:ascii="Helvetica" w:hAnsi="Helvetica"/>
          <w:color w:val="1D2129"/>
          <w:sz w:val="21"/>
          <w:szCs w:val="21"/>
        </w:rPr>
        <w:br/>
        <w:t>à l’importation de la Nouvelle-Calédonie (ARTI-NC)</w:t>
      </w:r>
      <w:r>
        <w:rPr>
          <w:rFonts w:ascii="Helvetica" w:hAnsi="Helvetica"/>
          <w:color w:val="1D2129"/>
          <w:sz w:val="21"/>
          <w:szCs w:val="21"/>
        </w:rPr>
        <w:br/>
        <w:t>BP D2</w:t>
      </w:r>
      <w:r>
        <w:rPr>
          <w:rFonts w:ascii="Helvetica" w:hAnsi="Helvetica"/>
          <w:color w:val="1D2129"/>
          <w:sz w:val="21"/>
          <w:szCs w:val="21"/>
        </w:rPr>
        <w:br/>
        <w:t xml:space="preserve">C/O Direction des services fiscaux </w:t>
      </w:r>
      <w:r>
        <w:rPr>
          <w:rFonts w:ascii="Helvetica" w:hAnsi="Helvetica"/>
          <w:color w:val="1D2129"/>
          <w:sz w:val="21"/>
          <w:szCs w:val="21"/>
        </w:rPr>
        <w:br/>
        <w:t>98848 NOUMEA CEDEX</w:t>
      </w:r>
      <w:r>
        <w:rPr>
          <w:rFonts w:ascii="Helvetica" w:hAnsi="Helvetica"/>
          <w:color w:val="1D2129"/>
          <w:sz w:val="21"/>
          <w:szCs w:val="21"/>
        </w:rPr>
        <w:br/>
      </w:r>
      <w:hyperlink r:id="rId4" w:history="1">
        <w:r w:rsidR="00A91D64" w:rsidRPr="00836361">
          <w:rPr>
            <w:rStyle w:val="Lienhypertexte"/>
            <w:rFonts w:ascii="Helvetica" w:hAnsi="Helvetica"/>
            <w:sz w:val="21"/>
            <w:szCs w:val="21"/>
          </w:rPr>
          <w:t>arti@gouv.nc</w:t>
        </w:r>
      </w:hyperlink>
    </w:p>
    <w:p w:rsidR="00A91D64" w:rsidRDefault="00A91D64" w:rsidP="00C31370">
      <w:pPr>
        <w:pStyle w:val="NormalWeb"/>
        <w:spacing w:before="0" w:beforeAutospacing="0" w:after="0" w:afterAutospacing="0"/>
        <w:jc w:val="right"/>
        <w:rPr>
          <w:rFonts w:ascii="Helvetica" w:hAnsi="Helvetica"/>
          <w:color w:val="1D2129"/>
          <w:sz w:val="21"/>
          <w:szCs w:val="21"/>
        </w:rPr>
      </w:pPr>
      <w:bookmarkStart w:id="0" w:name="_GoBack"/>
      <w:bookmarkEnd w:id="0"/>
    </w:p>
    <w:p w:rsidR="00A91D64" w:rsidRDefault="00A91D64" w:rsidP="00C31370">
      <w:pPr>
        <w:pStyle w:val="NormalWeb"/>
        <w:spacing w:before="0" w:beforeAutospacing="0" w:after="0" w:afterAutospacing="0"/>
        <w:jc w:val="right"/>
        <w:rPr>
          <w:rFonts w:ascii="Helvetica" w:hAnsi="Helvetica"/>
          <w:color w:val="1D2129"/>
          <w:sz w:val="21"/>
          <w:szCs w:val="21"/>
        </w:rPr>
      </w:pPr>
    </w:p>
    <w:p w:rsidR="00C31370" w:rsidRDefault="00C31370" w:rsidP="00C31370">
      <w:pPr>
        <w:pStyle w:val="NormalWeb"/>
        <w:spacing w:before="90" w:beforeAutospacing="0" w:after="90" w:afterAutospacing="0"/>
        <w:rPr>
          <w:rFonts w:ascii="Helvetica" w:hAnsi="Helvetica"/>
          <w:color w:val="1D2129"/>
          <w:sz w:val="21"/>
          <w:szCs w:val="21"/>
        </w:rPr>
      </w:pPr>
      <w:r>
        <w:rPr>
          <w:rFonts w:ascii="Helvetica" w:hAnsi="Helvetica"/>
          <w:color w:val="1D2129"/>
          <w:sz w:val="21"/>
          <w:szCs w:val="21"/>
        </w:rPr>
        <w:t>Monsieur le directeur,</w:t>
      </w:r>
    </w:p>
    <w:p w:rsidR="00C31370" w:rsidRDefault="00C31370" w:rsidP="00C31370">
      <w:pPr>
        <w:pStyle w:val="NormalWeb"/>
        <w:spacing w:before="90" w:beforeAutospacing="0" w:after="90" w:afterAutospacing="0"/>
        <w:rPr>
          <w:rFonts w:ascii="Helvetica" w:hAnsi="Helvetica"/>
          <w:color w:val="1D2129"/>
          <w:sz w:val="21"/>
          <w:szCs w:val="21"/>
        </w:rPr>
      </w:pPr>
      <w:r>
        <w:rPr>
          <w:rFonts w:ascii="Helvetica" w:hAnsi="Helvetica"/>
          <w:color w:val="1D2129"/>
          <w:sz w:val="21"/>
          <w:szCs w:val="21"/>
        </w:rPr>
        <w:t>Ayant importé directement des biens dans l’exercice d’une activité commerciale dont certains figureront dans les stocks de l’entreprise au 30 septembre 2018, je suis éligible au remboursement des taxes à l’importation dont le principe a été fixé par l’article 20 de la Loi du pays instituant la taxe générale sur la consommation (</w:t>
      </w:r>
      <w:proofErr w:type="spellStart"/>
      <w:r>
        <w:rPr>
          <w:rFonts w:ascii="Helvetica" w:hAnsi="Helvetica"/>
          <w:color w:val="1D2129"/>
          <w:sz w:val="21"/>
          <w:szCs w:val="21"/>
        </w:rPr>
        <w:t>Lp</w:t>
      </w:r>
      <w:proofErr w:type="spellEnd"/>
      <w:r>
        <w:rPr>
          <w:rFonts w:ascii="Helvetica" w:hAnsi="Helvetica"/>
          <w:color w:val="1D2129"/>
          <w:sz w:val="21"/>
          <w:szCs w:val="21"/>
        </w:rPr>
        <w:t xml:space="preserve"> n° 2016-14 du 30 septembre 2016). </w:t>
      </w:r>
    </w:p>
    <w:p w:rsidR="00C31370" w:rsidRDefault="00C31370" w:rsidP="00C31370">
      <w:pPr>
        <w:pStyle w:val="NormalWeb"/>
        <w:spacing w:before="90" w:beforeAutospacing="0" w:after="90" w:afterAutospacing="0"/>
        <w:rPr>
          <w:rFonts w:ascii="Helvetica" w:hAnsi="Helvetica"/>
          <w:color w:val="1D2129"/>
          <w:sz w:val="21"/>
          <w:szCs w:val="21"/>
        </w:rPr>
      </w:pPr>
      <w:r>
        <w:rPr>
          <w:rFonts w:ascii="Helvetica" w:hAnsi="Helvetica"/>
          <w:color w:val="1D2129"/>
          <w:sz w:val="21"/>
          <w:szCs w:val="21"/>
        </w:rPr>
        <w:t>Conformément aux dispositions de l’article 8 § 2 de la loi du pays relative au remboursement des taxes à l’importation figurant dans les stocks au moment de la mise en œuvre du régime définitif de la TGC, adoptée par le congrès le 22 août 2018, je vous informe de mon option pour la modalité forfaitaire de remboursement.</w:t>
      </w:r>
    </w:p>
    <w:p w:rsidR="00C31370" w:rsidRDefault="00C31370" w:rsidP="00C31370">
      <w:pPr>
        <w:pStyle w:val="NormalWeb"/>
        <w:spacing w:before="90" w:beforeAutospacing="0" w:after="90" w:afterAutospacing="0"/>
        <w:rPr>
          <w:rFonts w:ascii="Helvetica" w:hAnsi="Helvetica"/>
          <w:color w:val="1D2129"/>
          <w:sz w:val="21"/>
          <w:szCs w:val="21"/>
        </w:rPr>
      </w:pPr>
      <w:r>
        <w:rPr>
          <w:rFonts w:ascii="Helvetica" w:hAnsi="Helvetica"/>
          <w:color w:val="1D2129"/>
          <w:sz w:val="21"/>
          <w:szCs w:val="21"/>
        </w:rPr>
        <w:t>Je sollicite, par conséquent, la communication dans les meilleurs délais, du taux forfaitaire personnalisé sur la base duquel je m’engage à liquider mes droits à remboursement sur les biens que j’ai importés et éligibles à ce remboursement.</w:t>
      </w:r>
    </w:p>
    <w:p w:rsidR="00C31370" w:rsidRDefault="00C31370" w:rsidP="00C31370">
      <w:pPr>
        <w:pStyle w:val="NormalWeb"/>
        <w:spacing w:before="90" w:beforeAutospacing="0" w:after="90" w:afterAutospacing="0"/>
        <w:rPr>
          <w:rFonts w:ascii="Helvetica" w:hAnsi="Helvetica"/>
          <w:color w:val="1D2129"/>
          <w:sz w:val="21"/>
          <w:szCs w:val="21"/>
        </w:rPr>
      </w:pPr>
      <w:r>
        <w:rPr>
          <w:rFonts w:ascii="Helvetica" w:hAnsi="Helvetica"/>
          <w:color w:val="1D2129"/>
          <w:sz w:val="21"/>
          <w:szCs w:val="21"/>
        </w:rPr>
        <w:t xml:space="preserve">J’ai connaissance que cette option est irréversible, et m’engage par conséquent à renoncer à liquidation de mes droits à remboursement sur la base des informations contenue dans mes documents d’importation. </w:t>
      </w:r>
    </w:p>
    <w:p w:rsidR="00C31370" w:rsidRDefault="00C31370" w:rsidP="00C31370">
      <w:pPr>
        <w:pStyle w:val="NormalWeb"/>
        <w:spacing w:before="90" w:beforeAutospacing="0" w:after="90" w:afterAutospacing="0"/>
        <w:rPr>
          <w:rFonts w:ascii="Helvetica" w:hAnsi="Helvetica"/>
          <w:color w:val="1D2129"/>
          <w:sz w:val="21"/>
          <w:szCs w:val="21"/>
        </w:rPr>
      </w:pPr>
      <w:r>
        <w:rPr>
          <w:rFonts w:ascii="Helvetica" w:hAnsi="Helvetica"/>
          <w:color w:val="1D2129"/>
          <w:sz w:val="21"/>
          <w:szCs w:val="21"/>
        </w:rPr>
        <w:t xml:space="preserve">Veuillez agréer, Monsieur le directeur, mes cordiales salutations. </w:t>
      </w:r>
    </w:p>
    <w:p w:rsidR="00A91D64" w:rsidRDefault="00A91D64" w:rsidP="00C31370">
      <w:pPr>
        <w:pStyle w:val="NormalWeb"/>
        <w:spacing w:before="90" w:beforeAutospacing="0" w:after="90" w:afterAutospacing="0"/>
        <w:rPr>
          <w:rFonts w:ascii="Helvetica" w:hAnsi="Helvetica"/>
          <w:color w:val="1D2129"/>
          <w:sz w:val="21"/>
          <w:szCs w:val="21"/>
        </w:rPr>
      </w:pPr>
    </w:p>
    <w:p w:rsidR="00C31370" w:rsidRDefault="00C31370" w:rsidP="00A91D64">
      <w:pPr>
        <w:pStyle w:val="NormalWeb"/>
        <w:spacing w:before="90" w:beforeAutospacing="0" w:after="90" w:afterAutospacing="0"/>
        <w:jc w:val="right"/>
        <w:rPr>
          <w:rFonts w:ascii="Helvetica" w:hAnsi="Helvetica"/>
          <w:color w:val="1D2129"/>
          <w:sz w:val="21"/>
          <w:szCs w:val="21"/>
        </w:rPr>
      </w:pPr>
      <w:proofErr w:type="gramStart"/>
      <w:r>
        <w:rPr>
          <w:rFonts w:ascii="Helvetica" w:hAnsi="Helvetica"/>
          <w:color w:val="1D2129"/>
          <w:sz w:val="21"/>
          <w:szCs w:val="21"/>
        </w:rPr>
        <w:t>M .</w:t>
      </w:r>
      <w:proofErr w:type="gramEnd"/>
      <w:r>
        <w:rPr>
          <w:rFonts w:ascii="Helvetica" w:hAnsi="Helvetica"/>
          <w:color w:val="1D2129"/>
          <w:sz w:val="21"/>
          <w:szCs w:val="21"/>
        </w:rPr>
        <w:t xml:space="preserve"> </w:t>
      </w:r>
      <w:proofErr w:type="gramStart"/>
      <w:r>
        <w:rPr>
          <w:rFonts w:ascii="Helvetica" w:hAnsi="Helvetica"/>
          <w:color w:val="1D2129"/>
          <w:sz w:val="21"/>
          <w:szCs w:val="21"/>
        </w:rPr>
        <w:t>ou</w:t>
      </w:r>
      <w:proofErr w:type="gramEnd"/>
      <w:r>
        <w:rPr>
          <w:rFonts w:ascii="Helvetica" w:hAnsi="Helvetica"/>
          <w:color w:val="1D2129"/>
          <w:sz w:val="21"/>
          <w:szCs w:val="21"/>
        </w:rPr>
        <w:t xml:space="preserve"> Me X, représentant légal</w:t>
      </w:r>
    </w:p>
    <w:p w:rsidR="00A91D64" w:rsidRDefault="00A91D64" w:rsidP="00A91D64">
      <w:pPr>
        <w:pStyle w:val="NormalWeb"/>
        <w:spacing w:before="90" w:beforeAutospacing="0" w:after="90" w:afterAutospacing="0"/>
        <w:jc w:val="right"/>
        <w:rPr>
          <w:rFonts w:ascii="Helvetica" w:hAnsi="Helvetica"/>
          <w:color w:val="1D2129"/>
          <w:sz w:val="21"/>
          <w:szCs w:val="21"/>
        </w:rPr>
      </w:pPr>
      <w:r>
        <w:rPr>
          <w:rFonts w:ascii="Helvetica" w:hAnsi="Helvetica"/>
          <w:color w:val="1D2129"/>
          <w:sz w:val="21"/>
          <w:szCs w:val="21"/>
        </w:rPr>
        <w:t>(Signature)</w:t>
      </w:r>
    </w:p>
    <w:p w:rsidR="00D44199" w:rsidRPr="00C31370" w:rsidRDefault="00D44199" w:rsidP="00C31370"/>
    <w:sectPr w:rsidR="00D44199" w:rsidRPr="00C31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99"/>
    <w:rsid w:val="00A91D64"/>
    <w:rsid w:val="00B83121"/>
    <w:rsid w:val="00C31370"/>
    <w:rsid w:val="00D44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74A7"/>
  <w15:chartTrackingRefBased/>
  <w15:docId w15:val="{9E5D8547-3A60-4DE9-A87F-82FCF5C3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13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1370"/>
    <w:rPr>
      <w:rFonts w:ascii="Segoe UI" w:hAnsi="Segoe UI" w:cs="Segoe UI"/>
      <w:sz w:val="18"/>
      <w:szCs w:val="18"/>
    </w:rPr>
  </w:style>
  <w:style w:type="paragraph" w:styleId="NormalWeb">
    <w:name w:val="Normal (Web)"/>
    <w:basedOn w:val="Normal"/>
    <w:uiPriority w:val="99"/>
    <w:semiHidden/>
    <w:unhideWhenUsed/>
    <w:rsid w:val="00C313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91D64"/>
    <w:rPr>
      <w:color w:val="0563C1" w:themeColor="hyperlink"/>
      <w:u w:val="single"/>
    </w:rPr>
  </w:style>
  <w:style w:type="character" w:styleId="Mentionnonrsolue">
    <w:name w:val="Unresolved Mention"/>
    <w:basedOn w:val="Policepardfaut"/>
    <w:uiPriority w:val="99"/>
    <w:semiHidden/>
    <w:unhideWhenUsed/>
    <w:rsid w:val="00A91D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15389">
      <w:bodyDiv w:val="1"/>
      <w:marLeft w:val="0"/>
      <w:marRight w:val="0"/>
      <w:marTop w:val="0"/>
      <w:marBottom w:val="0"/>
      <w:divBdr>
        <w:top w:val="none" w:sz="0" w:space="0" w:color="auto"/>
        <w:left w:val="none" w:sz="0" w:space="0" w:color="auto"/>
        <w:bottom w:val="none" w:sz="0" w:space="0" w:color="auto"/>
        <w:right w:val="none" w:sz="0" w:space="0" w:color="auto"/>
      </w:divBdr>
    </w:div>
    <w:div w:id="157412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ti@gouv.n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1045</TotalTime>
  <Pages>1</Pages>
  <Words>237</Words>
  <Characters>1309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Delarche</dc:creator>
  <cp:keywords/>
  <dc:description/>
  <cp:lastModifiedBy>Louis Delarche</cp:lastModifiedBy>
  <cp:revision>1</cp:revision>
  <cp:lastPrinted>2018-08-30T04:32:00Z</cp:lastPrinted>
  <dcterms:created xsi:type="dcterms:W3CDTF">2018-08-30T04:13:00Z</dcterms:created>
  <dcterms:modified xsi:type="dcterms:W3CDTF">2018-08-30T21:38:00Z</dcterms:modified>
</cp:coreProperties>
</file>